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D9F7" w14:textId="77777777" w:rsidR="008A07E9" w:rsidRPr="002E5D05" w:rsidRDefault="00964C28" w:rsidP="00F16D51">
      <w:pPr>
        <w:jc w:val="center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温州肯恩大学</w:t>
      </w:r>
      <w:r w:rsidR="00012E04" w:rsidRPr="002E5D05">
        <w:rPr>
          <w:rFonts w:ascii="STZhongsong" w:eastAsia="STZhongsong" w:hAnsi="STZhongsong" w:hint="eastAsia"/>
          <w:sz w:val="24"/>
        </w:rPr>
        <w:t>团委绩效考核制度</w:t>
      </w:r>
    </w:p>
    <w:p w14:paraId="7A9CBEC8" w14:textId="77777777" w:rsidR="001D0503" w:rsidRPr="002E5D05" w:rsidRDefault="001D0503" w:rsidP="001D0503">
      <w:pPr>
        <w:pStyle w:val="ListParagraph"/>
        <w:numPr>
          <w:ilvl w:val="0"/>
          <w:numId w:val="13"/>
        </w:numPr>
        <w:ind w:firstLineChars="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每位团委成员在进入团委时拥有1</w:t>
      </w:r>
      <w:r w:rsidRPr="002E5D05">
        <w:rPr>
          <w:rFonts w:ascii="STZhongsong" w:eastAsia="STZhongsong" w:hAnsi="STZhongsong"/>
          <w:sz w:val="24"/>
        </w:rPr>
        <w:t>0</w:t>
      </w:r>
      <w:r w:rsidRPr="002E5D05">
        <w:rPr>
          <w:rFonts w:ascii="STZhongsong" w:eastAsia="STZhongsong" w:hAnsi="STZhongsong" w:hint="eastAsia"/>
          <w:sz w:val="24"/>
        </w:rPr>
        <w:t>分基础分</w:t>
      </w:r>
      <w:bookmarkStart w:id="0" w:name="_GoBack"/>
      <w:bookmarkEnd w:id="0"/>
      <w:r w:rsidRPr="002E5D05">
        <w:rPr>
          <w:rFonts w:ascii="STZhongsong" w:eastAsia="STZhongsong" w:hAnsi="STZhongsong" w:hint="eastAsia"/>
          <w:sz w:val="24"/>
        </w:rPr>
        <w:t>，根据活动表现和会议出勤两部分，按绩效考核制度进行相应加扣分</w:t>
      </w:r>
    </w:p>
    <w:p w14:paraId="6A4FE7A1" w14:textId="77777777" w:rsidR="008A07E9" w:rsidRPr="002E5D05" w:rsidRDefault="00F8584B" w:rsidP="008A07E9">
      <w:pPr>
        <w:pStyle w:val="ListParagraph"/>
        <w:numPr>
          <w:ilvl w:val="0"/>
          <w:numId w:val="13"/>
        </w:numPr>
        <w:ind w:firstLineChars="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活动表现</w:t>
      </w:r>
    </w:p>
    <w:p w14:paraId="1675F7C3" w14:textId="77777777" w:rsidR="001D0503" w:rsidRPr="002E5D05" w:rsidRDefault="008A07E9" w:rsidP="00964C28">
      <w:pPr>
        <w:ind w:leftChars="214" w:left="449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a）部员：</w:t>
      </w:r>
      <w:r w:rsidR="00F8584B" w:rsidRPr="002E5D05">
        <w:rPr>
          <w:rFonts w:ascii="STZhongsong" w:eastAsia="STZhongsong" w:hAnsi="STZhongsong" w:hint="eastAsia"/>
          <w:sz w:val="24"/>
        </w:rPr>
        <w:t>每次活动结束后各部门部长</w:t>
      </w:r>
      <w:r w:rsidRPr="002E5D05">
        <w:rPr>
          <w:rFonts w:ascii="STZhongsong" w:eastAsia="STZhongsong" w:hAnsi="STZhongsong" w:hint="eastAsia"/>
          <w:sz w:val="24"/>
        </w:rPr>
        <w:t>按照：部门、部员、工作态度、工作能力、备注的格式，对所有部员进行打分与评价，评价完成后交由行政部进行统计</w:t>
      </w:r>
    </w:p>
    <w:tbl>
      <w:tblPr>
        <w:tblStyle w:val="TableGrid"/>
        <w:tblpPr w:leftFromText="180" w:rightFromText="180" w:vertAnchor="text" w:horzAnchor="margin" w:tblpX="645" w:tblpY="23"/>
        <w:tblW w:w="7773" w:type="dxa"/>
        <w:tblLook w:val="0000" w:firstRow="0" w:lastRow="0" w:firstColumn="0" w:lastColumn="0" w:noHBand="0" w:noVBand="0"/>
      </w:tblPr>
      <w:tblGrid>
        <w:gridCol w:w="1391"/>
        <w:gridCol w:w="1273"/>
        <w:gridCol w:w="1279"/>
        <w:gridCol w:w="1277"/>
        <w:gridCol w:w="2553"/>
      </w:tblGrid>
      <w:tr w:rsidR="00E324BE" w:rsidRPr="002E5D05" w14:paraId="380A60EE" w14:textId="77777777" w:rsidTr="00E324BE">
        <w:trPr>
          <w:trHeight w:val="465"/>
        </w:trPr>
        <w:tc>
          <w:tcPr>
            <w:tcW w:w="7773" w:type="dxa"/>
            <w:gridSpan w:val="5"/>
          </w:tcPr>
          <w:p w14:paraId="46AEB960" w14:textId="77777777" w:rsidR="00E324BE" w:rsidRPr="002E5D05" w:rsidRDefault="00E324BE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项目名称：_</w:t>
            </w:r>
            <w:r w:rsidRPr="002E5D05">
              <w:rPr>
                <w:rFonts w:ascii="STZhongsong" w:eastAsia="STZhongsong" w:hAnsi="STZhongsong"/>
                <w:sz w:val="24"/>
              </w:rPr>
              <w:t xml:space="preserve">____________    </w:t>
            </w:r>
            <w:r w:rsidRPr="002E5D05">
              <w:rPr>
                <w:rFonts w:ascii="STZhongsong" w:eastAsia="STZhongsong" w:hAnsi="STZhongsong" w:hint="eastAsia"/>
                <w:sz w:val="24"/>
              </w:rPr>
              <w:t>活动时间：_</w:t>
            </w:r>
            <w:r w:rsidRPr="002E5D05">
              <w:rPr>
                <w:rFonts w:ascii="STZhongsong" w:eastAsia="STZhongsong" w:hAnsi="STZhongsong"/>
                <w:sz w:val="24"/>
              </w:rPr>
              <w:t>___________</w:t>
            </w:r>
          </w:p>
        </w:tc>
      </w:tr>
      <w:tr w:rsidR="008A07E9" w:rsidRPr="002E5D05" w14:paraId="11323878" w14:textId="77777777" w:rsidTr="00E324BE">
        <w:tblPrEx>
          <w:tblLook w:val="04A0" w:firstRow="1" w:lastRow="0" w:firstColumn="1" w:lastColumn="0" w:noHBand="0" w:noVBand="1"/>
        </w:tblPrEx>
        <w:tc>
          <w:tcPr>
            <w:tcW w:w="1391" w:type="dxa"/>
            <w:vAlign w:val="center"/>
          </w:tcPr>
          <w:p w14:paraId="01356820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部门</w:t>
            </w:r>
          </w:p>
        </w:tc>
        <w:tc>
          <w:tcPr>
            <w:tcW w:w="1273" w:type="dxa"/>
            <w:vAlign w:val="center"/>
          </w:tcPr>
          <w:p w14:paraId="78E8490C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成员</w:t>
            </w:r>
          </w:p>
        </w:tc>
        <w:tc>
          <w:tcPr>
            <w:tcW w:w="1279" w:type="dxa"/>
            <w:vAlign w:val="center"/>
          </w:tcPr>
          <w:p w14:paraId="02473EC3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工作能力</w:t>
            </w:r>
          </w:p>
          <w:p w14:paraId="023F5EFD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（1-5）</w:t>
            </w:r>
          </w:p>
        </w:tc>
        <w:tc>
          <w:tcPr>
            <w:tcW w:w="1277" w:type="dxa"/>
            <w:vAlign w:val="center"/>
          </w:tcPr>
          <w:p w14:paraId="542BC077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工作态度</w:t>
            </w:r>
          </w:p>
          <w:p w14:paraId="2D837AAE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 w:hint="eastAsia"/>
                <w:sz w:val="24"/>
              </w:rPr>
              <w:t>（1-5）</w:t>
            </w:r>
          </w:p>
        </w:tc>
        <w:tc>
          <w:tcPr>
            <w:tcW w:w="2553" w:type="dxa"/>
            <w:vAlign w:val="center"/>
          </w:tcPr>
          <w:p w14:paraId="28063529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  <w:r w:rsidRPr="002E5D05">
              <w:rPr>
                <w:rFonts w:ascii="STZhongsong" w:eastAsia="STZhongsong" w:hAnsi="STZhongsong"/>
                <w:sz w:val="24"/>
              </w:rPr>
              <w:t>备注</w:t>
            </w:r>
          </w:p>
        </w:tc>
      </w:tr>
      <w:tr w:rsidR="008A07E9" w:rsidRPr="002E5D05" w14:paraId="7753329F" w14:textId="77777777" w:rsidTr="00E324BE">
        <w:tblPrEx>
          <w:tblLook w:val="04A0" w:firstRow="1" w:lastRow="0" w:firstColumn="1" w:lastColumn="0" w:noHBand="0" w:noVBand="1"/>
        </w:tblPrEx>
        <w:tc>
          <w:tcPr>
            <w:tcW w:w="1391" w:type="dxa"/>
            <w:vAlign w:val="center"/>
          </w:tcPr>
          <w:p w14:paraId="4EAD0D83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FEC4416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5FCF69C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548D6064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4EB7AC20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</w:tr>
      <w:tr w:rsidR="008A07E9" w:rsidRPr="002E5D05" w14:paraId="3525B79B" w14:textId="77777777" w:rsidTr="00E324BE">
        <w:tblPrEx>
          <w:tblLook w:val="04A0" w:firstRow="1" w:lastRow="0" w:firstColumn="1" w:lastColumn="0" w:noHBand="0" w:noVBand="1"/>
        </w:tblPrEx>
        <w:tc>
          <w:tcPr>
            <w:tcW w:w="1391" w:type="dxa"/>
            <w:vAlign w:val="center"/>
          </w:tcPr>
          <w:p w14:paraId="4DC9E649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55946758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94D793B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6C30933D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1E8D7DF4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</w:tr>
      <w:tr w:rsidR="008A07E9" w:rsidRPr="002E5D05" w14:paraId="4DCFCC1F" w14:textId="77777777" w:rsidTr="00E324BE">
        <w:tblPrEx>
          <w:tblLook w:val="04A0" w:firstRow="1" w:lastRow="0" w:firstColumn="1" w:lastColumn="0" w:noHBand="0" w:noVBand="1"/>
        </w:tblPrEx>
        <w:tc>
          <w:tcPr>
            <w:tcW w:w="1391" w:type="dxa"/>
            <w:vAlign w:val="center"/>
          </w:tcPr>
          <w:p w14:paraId="03019778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3" w:type="dxa"/>
            <w:vAlign w:val="center"/>
          </w:tcPr>
          <w:p w14:paraId="6F1C881E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49EE994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1277" w:type="dxa"/>
            <w:vAlign w:val="center"/>
          </w:tcPr>
          <w:p w14:paraId="4F7394ED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  <w:tc>
          <w:tcPr>
            <w:tcW w:w="2553" w:type="dxa"/>
            <w:vAlign w:val="center"/>
          </w:tcPr>
          <w:p w14:paraId="202530DA" w14:textId="77777777" w:rsidR="008A07E9" w:rsidRPr="002E5D05" w:rsidRDefault="008A07E9" w:rsidP="00E324BE">
            <w:pPr>
              <w:pStyle w:val="1"/>
              <w:ind w:firstLineChars="0" w:firstLine="0"/>
              <w:jc w:val="center"/>
              <w:rPr>
                <w:rFonts w:ascii="STZhongsong" w:eastAsia="STZhongsong" w:hAnsi="STZhongsong"/>
                <w:sz w:val="24"/>
              </w:rPr>
            </w:pPr>
          </w:p>
        </w:tc>
      </w:tr>
    </w:tbl>
    <w:p w14:paraId="37D6B28E" w14:textId="77777777" w:rsidR="00E324BE" w:rsidRPr="002E5D05" w:rsidRDefault="00E324BE" w:rsidP="008A07E9">
      <w:pPr>
        <w:pStyle w:val="ListParagraph"/>
        <w:ind w:left="1080" w:firstLineChars="0" w:firstLine="0"/>
        <w:rPr>
          <w:rFonts w:ascii="STZhongsong" w:eastAsia="STZhongsong" w:hAnsi="STZhongsong"/>
          <w:sz w:val="24"/>
        </w:rPr>
      </w:pPr>
    </w:p>
    <w:tbl>
      <w:tblPr>
        <w:tblStyle w:val="TableGrid"/>
        <w:tblW w:w="7862" w:type="dxa"/>
        <w:tblInd w:w="610" w:type="dxa"/>
        <w:tblLook w:val="04A0" w:firstRow="1" w:lastRow="0" w:firstColumn="1" w:lastColumn="0" w:noHBand="0" w:noVBand="1"/>
      </w:tblPr>
      <w:tblGrid>
        <w:gridCol w:w="3628"/>
        <w:gridCol w:w="4234"/>
      </w:tblGrid>
      <w:tr w:rsidR="00F16D51" w:rsidRPr="002E5D05" w14:paraId="2D46A293" w14:textId="77777777" w:rsidTr="00F16D51">
        <w:trPr>
          <w:trHeight w:val="497"/>
        </w:trPr>
        <w:tc>
          <w:tcPr>
            <w:tcW w:w="3628" w:type="dxa"/>
          </w:tcPr>
          <w:p w14:paraId="428CBDA3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  <w:sz w:val="22"/>
              </w:rPr>
            </w:pPr>
            <w:r w:rsidRPr="002E5D05">
              <w:rPr>
                <w:rFonts w:ascii="STZhongsong" w:eastAsia="STZhongsong" w:hAnsi="STZhongsong" w:hint="eastAsia"/>
                <w:sz w:val="22"/>
              </w:rPr>
              <w:t>工作能力与工作态度相加分数</w:t>
            </w:r>
          </w:p>
        </w:tc>
        <w:tc>
          <w:tcPr>
            <w:tcW w:w="4234" w:type="dxa"/>
          </w:tcPr>
          <w:p w14:paraId="2C53FE11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  <w:sz w:val="22"/>
              </w:rPr>
            </w:pPr>
            <w:r w:rsidRPr="002E5D05">
              <w:rPr>
                <w:rFonts w:ascii="STZhongsong" w:eastAsia="STZhongsong" w:hAnsi="STZhongsong" w:hint="eastAsia"/>
                <w:sz w:val="22"/>
              </w:rPr>
              <w:t>计入绩效考评的分数</w:t>
            </w:r>
          </w:p>
        </w:tc>
      </w:tr>
      <w:tr w:rsidR="00F16D51" w:rsidRPr="002E5D05" w14:paraId="46AE3E21" w14:textId="77777777" w:rsidTr="00F16D51">
        <w:trPr>
          <w:trHeight w:val="421"/>
        </w:trPr>
        <w:tc>
          <w:tcPr>
            <w:tcW w:w="3628" w:type="dxa"/>
          </w:tcPr>
          <w:p w14:paraId="09D7B76C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10</w:t>
            </w:r>
          </w:p>
        </w:tc>
        <w:tc>
          <w:tcPr>
            <w:tcW w:w="4234" w:type="dxa"/>
          </w:tcPr>
          <w:p w14:paraId="33A471CB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+</w:t>
            </w:r>
            <w:r w:rsidRPr="002E5D05">
              <w:rPr>
                <w:rFonts w:ascii="STZhongsong" w:eastAsia="STZhongsong" w:hAnsi="STZhongsong"/>
              </w:rPr>
              <w:t>2</w:t>
            </w:r>
          </w:p>
        </w:tc>
      </w:tr>
      <w:tr w:rsidR="00F16D51" w:rsidRPr="002E5D05" w14:paraId="7D5A812C" w14:textId="77777777" w:rsidTr="00F16D51">
        <w:tc>
          <w:tcPr>
            <w:tcW w:w="3628" w:type="dxa"/>
          </w:tcPr>
          <w:p w14:paraId="25925979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9</w:t>
            </w:r>
            <w:r w:rsidRPr="002E5D05">
              <w:rPr>
                <w:rFonts w:ascii="STZhongsong" w:eastAsia="STZhongsong" w:hAnsi="STZhongsong"/>
              </w:rPr>
              <w:t>.9</w:t>
            </w:r>
            <w:r w:rsidRPr="002E5D05">
              <w:rPr>
                <w:rFonts w:ascii="STZhongsong" w:eastAsia="STZhongsong" w:hAnsi="STZhongsong" w:hint="eastAsia"/>
              </w:rPr>
              <w:t>-</w:t>
            </w:r>
            <w:r w:rsidRPr="002E5D05">
              <w:rPr>
                <w:rFonts w:ascii="STZhongsong" w:eastAsia="STZhongsong" w:hAnsi="STZhongsong"/>
              </w:rPr>
              <w:t>8.0</w:t>
            </w:r>
          </w:p>
        </w:tc>
        <w:tc>
          <w:tcPr>
            <w:tcW w:w="4234" w:type="dxa"/>
          </w:tcPr>
          <w:p w14:paraId="7A7F367E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+1.5</w:t>
            </w:r>
          </w:p>
        </w:tc>
      </w:tr>
      <w:tr w:rsidR="00F16D51" w:rsidRPr="002E5D05" w14:paraId="5309587D" w14:textId="77777777" w:rsidTr="00F16D51">
        <w:tc>
          <w:tcPr>
            <w:tcW w:w="3628" w:type="dxa"/>
          </w:tcPr>
          <w:p w14:paraId="141A6980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7.9-</w:t>
            </w:r>
            <w:r w:rsidRPr="002E5D05">
              <w:rPr>
                <w:rFonts w:ascii="STZhongsong" w:eastAsia="STZhongsong" w:hAnsi="STZhongsong"/>
              </w:rPr>
              <w:t>7.0</w:t>
            </w:r>
          </w:p>
        </w:tc>
        <w:tc>
          <w:tcPr>
            <w:tcW w:w="4234" w:type="dxa"/>
          </w:tcPr>
          <w:p w14:paraId="544E185C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+1</w:t>
            </w:r>
          </w:p>
        </w:tc>
      </w:tr>
      <w:tr w:rsidR="00F16D51" w:rsidRPr="002E5D05" w14:paraId="26D9C469" w14:textId="77777777" w:rsidTr="00F16D51">
        <w:tc>
          <w:tcPr>
            <w:tcW w:w="3628" w:type="dxa"/>
          </w:tcPr>
          <w:p w14:paraId="28948FCC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6</w:t>
            </w:r>
            <w:r w:rsidRPr="002E5D05">
              <w:rPr>
                <w:rFonts w:ascii="STZhongsong" w:eastAsia="STZhongsong" w:hAnsi="STZhongsong"/>
              </w:rPr>
              <w:t>.9</w:t>
            </w:r>
            <w:r w:rsidRPr="002E5D05">
              <w:rPr>
                <w:rFonts w:ascii="STZhongsong" w:eastAsia="STZhongsong" w:hAnsi="STZhongsong" w:hint="eastAsia"/>
              </w:rPr>
              <w:t>-</w:t>
            </w:r>
            <w:r w:rsidRPr="002E5D05">
              <w:rPr>
                <w:rFonts w:ascii="STZhongsong" w:eastAsia="STZhongsong" w:hAnsi="STZhongsong"/>
              </w:rPr>
              <w:t>6.0</w:t>
            </w:r>
          </w:p>
        </w:tc>
        <w:tc>
          <w:tcPr>
            <w:tcW w:w="4234" w:type="dxa"/>
          </w:tcPr>
          <w:p w14:paraId="665D5D86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0</w:t>
            </w:r>
          </w:p>
        </w:tc>
      </w:tr>
      <w:tr w:rsidR="00F16D51" w:rsidRPr="002E5D05" w14:paraId="65B29C12" w14:textId="77777777" w:rsidTr="00F16D51">
        <w:tc>
          <w:tcPr>
            <w:tcW w:w="3628" w:type="dxa"/>
          </w:tcPr>
          <w:p w14:paraId="0B50A4BF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/>
              </w:rPr>
              <w:t>5</w:t>
            </w:r>
            <w:r w:rsidRPr="002E5D05">
              <w:rPr>
                <w:rFonts w:ascii="STZhongsong" w:eastAsia="STZhongsong" w:hAnsi="STZhongsong" w:hint="eastAsia"/>
              </w:rPr>
              <w:t>.9及以下</w:t>
            </w:r>
          </w:p>
        </w:tc>
        <w:tc>
          <w:tcPr>
            <w:tcW w:w="4234" w:type="dxa"/>
          </w:tcPr>
          <w:p w14:paraId="2FCCFA7F" w14:textId="77777777" w:rsidR="00F16D51" w:rsidRPr="002E5D05" w:rsidRDefault="00F16D51" w:rsidP="00CD209D">
            <w:pPr>
              <w:spacing w:line="276" w:lineRule="auto"/>
              <w:jc w:val="center"/>
              <w:rPr>
                <w:rFonts w:ascii="STZhongsong" w:eastAsia="STZhongsong" w:hAnsi="STZhongsong"/>
              </w:rPr>
            </w:pPr>
            <w:r w:rsidRPr="002E5D05">
              <w:rPr>
                <w:rFonts w:ascii="STZhongsong" w:eastAsia="STZhongsong" w:hAnsi="STZhongsong" w:hint="eastAsia"/>
              </w:rPr>
              <w:t>-</w:t>
            </w:r>
            <w:r w:rsidRPr="002E5D05">
              <w:rPr>
                <w:rFonts w:ascii="STZhongsong" w:eastAsia="STZhongsong" w:hAnsi="STZhongsong"/>
              </w:rPr>
              <w:t>1</w:t>
            </w:r>
          </w:p>
        </w:tc>
      </w:tr>
    </w:tbl>
    <w:p w14:paraId="101A58C0" w14:textId="77777777" w:rsidR="00753F37" w:rsidRPr="002E5D05" w:rsidRDefault="00753F37" w:rsidP="008A07E9">
      <w:pPr>
        <w:pStyle w:val="ListParagraph"/>
        <w:ind w:left="1080" w:firstLineChars="0" w:firstLine="0"/>
        <w:rPr>
          <w:rFonts w:ascii="STZhongsong" w:eastAsia="STZhongsong" w:hAnsi="STZhongsong"/>
          <w:sz w:val="24"/>
        </w:rPr>
      </w:pPr>
    </w:p>
    <w:p w14:paraId="5DCB7B0A" w14:textId="77777777" w:rsidR="001D0503" w:rsidRPr="002E5D05" w:rsidRDefault="008A07E9" w:rsidP="00964C28">
      <w:pPr>
        <w:pStyle w:val="ListParagraph"/>
        <w:ind w:leftChars="214" w:left="449" w:firstLineChars="0" w:firstLine="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b）部长：</w:t>
      </w:r>
      <w:r w:rsidR="001D0503" w:rsidRPr="002E5D05">
        <w:rPr>
          <w:rFonts w:ascii="STZhongsong" w:eastAsia="STZhongsong" w:hAnsi="STZhongsong" w:hint="eastAsia"/>
          <w:sz w:val="24"/>
        </w:rPr>
        <w:t>每次活动结束后由主席团召集部长会议，对各部门工作和活动出</w:t>
      </w:r>
      <w:r w:rsidR="001D0503" w:rsidRPr="002E5D05">
        <w:rPr>
          <w:rFonts w:ascii="STZhongsong" w:eastAsia="STZhongsong" w:hAnsi="STZhongsong" w:hint="eastAsia"/>
          <w:sz w:val="24"/>
        </w:rPr>
        <w:lastRenderedPageBreak/>
        <w:t>现的亮点和问题进行总结反馈</w:t>
      </w:r>
    </w:p>
    <w:p w14:paraId="623C1ECC" w14:textId="77777777" w:rsidR="00964C28" w:rsidRPr="002E5D05" w:rsidRDefault="001D0503" w:rsidP="00964C28">
      <w:pPr>
        <w:pStyle w:val="ListParagraph"/>
        <w:ind w:leftChars="214" w:left="449" w:firstLineChars="0" w:firstLine="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c）</w:t>
      </w:r>
      <w:r w:rsidR="00E324BE" w:rsidRPr="002E5D05">
        <w:rPr>
          <w:rFonts w:ascii="STZhongsong" w:eastAsia="STZhongsong" w:hAnsi="STZhongsong" w:hint="eastAsia"/>
          <w:sz w:val="24"/>
        </w:rPr>
        <w:t>行政部整合总结存</w:t>
      </w:r>
      <w:r w:rsidR="00753F37" w:rsidRPr="002E5D05">
        <w:rPr>
          <w:rFonts w:ascii="STZhongsong" w:eastAsia="STZhongsong" w:hAnsi="STZhongsong" w:hint="eastAsia"/>
          <w:sz w:val="24"/>
        </w:rPr>
        <w:t>档</w:t>
      </w:r>
    </w:p>
    <w:p w14:paraId="37767517" w14:textId="77777777" w:rsidR="00E324BE" w:rsidRPr="002E5D05" w:rsidRDefault="00753F37" w:rsidP="00964C28">
      <w:pPr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/>
          <w:sz w:val="24"/>
        </w:rPr>
        <w:t xml:space="preserve">3. </w:t>
      </w:r>
      <w:r w:rsidR="00E324BE" w:rsidRPr="002E5D05">
        <w:rPr>
          <w:rFonts w:ascii="STZhongsong" w:eastAsia="STZhongsong" w:hAnsi="STZhongsong" w:hint="eastAsia"/>
          <w:sz w:val="24"/>
        </w:rPr>
        <w:t>会议出勤</w:t>
      </w:r>
    </w:p>
    <w:p w14:paraId="5676CC4B" w14:textId="77777777" w:rsidR="00E324BE" w:rsidRPr="002E5D05" w:rsidRDefault="00E324BE" w:rsidP="00964C28">
      <w:pPr>
        <w:ind w:leftChars="100" w:left="210" w:firstLineChars="100" w:firstLine="24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a）</w:t>
      </w:r>
      <w:r w:rsidRPr="002E5D05">
        <w:rPr>
          <w:rFonts w:ascii="STZhongsong" w:eastAsia="STZhongsong" w:hAnsi="STZhongsong"/>
          <w:sz w:val="24"/>
        </w:rPr>
        <w:t>由主席团组织召开团委全体成员会议</w:t>
      </w:r>
      <w:r w:rsidRPr="002E5D05">
        <w:rPr>
          <w:rFonts w:ascii="STZhongsong" w:eastAsia="STZhongsong" w:hAnsi="STZhongsong" w:hint="eastAsia"/>
          <w:sz w:val="24"/>
        </w:rPr>
        <w:t>，</w:t>
      </w:r>
      <w:r w:rsidRPr="002E5D05">
        <w:rPr>
          <w:rFonts w:ascii="STZhongsong" w:eastAsia="STZhongsong" w:hAnsi="STZhongsong"/>
          <w:sz w:val="24"/>
        </w:rPr>
        <w:t>会议开始前每个成员</w:t>
      </w:r>
      <w:r w:rsidRPr="002E5D05">
        <w:rPr>
          <w:rFonts w:ascii="STZhongsong" w:eastAsia="STZhongsong" w:hAnsi="STZhongsong" w:hint="eastAsia"/>
          <w:sz w:val="24"/>
        </w:rPr>
        <w:t>需至行政部指定人员处签到</w:t>
      </w:r>
    </w:p>
    <w:p w14:paraId="26884A64" w14:textId="77777777" w:rsidR="00E324BE" w:rsidRPr="002E5D05" w:rsidRDefault="00E324BE" w:rsidP="00964C28">
      <w:pPr>
        <w:ind w:leftChars="100" w:left="210" w:firstLineChars="100" w:firstLine="24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b）由</w:t>
      </w:r>
      <w:r w:rsidRPr="002E5D05">
        <w:rPr>
          <w:rFonts w:ascii="STZhongsong" w:eastAsia="STZhongsong" w:hAnsi="STZhongsong"/>
          <w:sz w:val="24"/>
        </w:rPr>
        <w:t>各部门部长</w:t>
      </w:r>
      <w:r w:rsidRPr="002E5D05">
        <w:rPr>
          <w:rFonts w:ascii="STZhongsong" w:eastAsia="STZhongsong" w:hAnsi="STZhongsong" w:hint="eastAsia"/>
          <w:sz w:val="24"/>
        </w:rPr>
        <w:t>、</w:t>
      </w:r>
      <w:r w:rsidRPr="002E5D05">
        <w:rPr>
          <w:rFonts w:ascii="STZhongsong" w:eastAsia="STZhongsong" w:hAnsi="STZhongsong"/>
          <w:sz w:val="24"/>
        </w:rPr>
        <w:t>副部长组织召开各部门例会（特殊情况下各部部员在征得</w:t>
      </w:r>
      <w:r w:rsidRPr="002E5D05">
        <w:rPr>
          <w:rFonts w:ascii="STZhongsong" w:eastAsia="STZhongsong" w:hAnsi="STZhongsong" w:hint="eastAsia"/>
          <w:sz w:val="24"/>
        </w:rPr>
        <w:t>部长</w:t>
      </w:r>
      <w:r w:rsidRPr="002E5D05">
        <w:rPr>
          <w:rFonts w:ascii="STZhongsong" w:eastAsia="STZhongsong" w:hAnsi="STZhongsong"/>
          <w:sz w:val="24"/>
        </w:rPr>
        <w:t>许可后也可召开），各部门例会频率由部长决定，但应不少于每月一次</w:t>
      </w:r>
      <w:r w:rsidRPr="002E5D05">
        <w:rPr>
          <w:rFonts w:ascii="STZhongsong" w:eastAsia="STZhongsong" w:hAnsi="STZhongsong" w:hint="eastAsia"/>
          <w:sz w:val="24"/>
        </w:rPr>
        <w:t>。</w:t>
      </w:r>
      <w:r w:rsidRPr="002E5D05">
        <w:rPr>
          <w:rFonts w:ascii="STZhongsong" w:eastAsia="STZhongsong" w:hAnsi="STZhongsong"/>
          <w:sz w:val="24"/>
        </w:rPr>
        <w:t>会议结束后各部部长将迟到</w:t>
      </w:r>
      <w:r w:rsidRPr="002E5D05">
        <w:rPr>
          <w:rFonts w:ascii="STZhongsong" w:eastAsia="STZhongsong" w:hAnsi="STZhongsong" w:hint="eastAsia"/>
          <w:sz w:val="24"/>
        </w:rPr>
        <w:t>、</w:t>
      </w:r>
      <w:r w:rsidRPr="002E5D05">
        <w:rPr>
          <w:rFonts w:ascii="STZhongsong" w:eastAsia="STZhongsong" w:hAnsi="STZhongsong"/>
          <w:sz w:val="24"/>
        </w:rPr>
        <w:t>早退</w:t>
      </w:r>
      <w:r w:rsidRPr="002E5D05">
        <w:rPr>
          <w:rFonts w:ascii="STZhongsong" w:eastAsia="STZhongsong" w:hAnsi="STZhongsong" w:hint="eastAsia"/>
          <w:sz w:val="24"/>
        </w:rPr>
        <w:t>、</w:t>
      </w:r>
      <w:r w:rsidRPr="002E5D05">
        <w:rPr>
          <w:rFonts w:ascii="STZhongsong" w:eastAsia="STZhongsong" w:hAnsi="STZhongsong"/>
          <w:sz w:val="24"/>
        </w:rPr>
        <w:t>请假</w:t>
      </w:r>
      <w:r w:rsidRPr="002E5D05">
        <w:rPr>
          <w:rFonts w:ascii="STZhongsong" w:eastAsia="STZhongsong" w:hAnsi="STZhongsong" w:hint="eastAsia"/>
          <w:sz w:val="24"/>
        </w:rPr>
        <w:t>、</w:t>
      </w:r>
      <w:r w:rsidRPr="002E5D05">
        <w:rPr>
          <w:rFonts w:ascii="STZhongsong" w:eastAsia="STZhongsong" w:hAnsi="STZhongsong"/>
          <w:sz w:val="24"/>
        </w:rPr>
        <w:t>缺勤情况告知行政部</w:t>
      </w:r>
      <w:r w:rsidRPr="002E5D05">
        <w:rPr>
          <w:rFonts w:ascii="STZhongsong" w:eastAsia="STZhongsong" w:hAnsi="STZhongsong" w:hint="eastAsia"/>
          <w:sz w:val="24"/>
        </w:rPr>
        <w:t>，</w:t>
      </w:r>
      <w:r w:rsidRPr="002E5D05">
        <w:rPr>
          <w:rFonts w:ascii="STZhongsong" w:eastAsia="STZhongsong" w:hAnsi="STZhongsong"/>
          <w:sz w:val="24"/>
        </w:rPr>
        <w:t>行政部存档统计</w:t>
      </w:r>
    </w:p>
    <w:p w14:paraId="559A9C71" w14:textId="77777777" w:rsidR="00E324BE" w:rsidRPr="002E5D05" w:rsidRDefault="00E324BE" w:rsidP="00964C28">
      <w:pPr>
        <w:ind w:leftChars="100" w:left="210" w:firstLineChars="100" w:firstLine="24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c）</w:t>
      </w:r>
      <w:r w:rsidRPr="002E5D05">
        <w:rPr>
          <w:rFonts w:ascii="STZhongsong" w:eastAsia="STZhongsong" w:hAnsi="STZhongsong"/>
          <w:sz w:val="24"/>
        </w:rPr>
        <w:t xml:space="preserve">按时出席并认真参与、不早退，不加、扣分 </w:t>
      </w:r>
    </w:p>
    <w:p w14:paraId="27708B25" w14:textId="77777777" w:rsidR="00F16D51" w:rsidRPr="002E5D05" w:rsidRDefault="00E324BE" w:rsidP="00964C28">
      <w:pPr>
        <w:ind w:leftChars="100" w:left="210" w:firstLineChars="100" w:firstLine="24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d）</w:t>
      </w:r>
      <w:r w:rsidRPr="002E5D05">
        <w:rPr>
          <w:rFonts w:ascii="STZhongsong" w:eastAsia="STZhongsong" w:hAnsi="STZhongsong"/>
          <w:sz w:val="24"/>
        </w:rPr>
        <w:t>迟到、缺勤或早退（请假）</w:t>
      </w:r>
    </w:p>
    <w:p w14:paraId="2396DA18" w14:textId="77777777" w:rsidR="00F16D51" w:rsidRPr="002E5D05" w:rsidRDefault="00F16D51" w:rsidP="00964C28">
      <w:pPr>
        <w:ind w:leftChars="200" w:left="420" w:firstLineChars="175" w:firstLine="420"/>
        <w:rPr>
          <w:rFonts w:ascii="STZhongsong" w:eastAsia="STZhongsong" w:hAnsi="STZhongsong"/>
          <w:sz w:val="24"/>
        </w:rPr>
      </w:pPr>
      <w:proofErr w:type="spellStart"/>
      <w:r w:rsidRPr="002E5D05">
        <w:rPr>
          <w:rFonts w:ascii="STZhongsong" w:eastAsia="STZhongsong" w:hAnsi="STZhongsong" w:hint="eastAsia"/>
          <w:sz w:val="24"/>
        </w:rPr>
        <w:t>i</w:t>
      </w:r>
      <w:proofErr w:type="spellEnd"/>
      <w:r w:rsidRPr="002E5D05">
        <w:rPr>
          <w:rFonts w:ascii="STZhongsong" w:eastAsia="STZhongsong" w:hAnsi="STZhongsong" w:hint="eastAsia"/>
          <w:sz w:val="24"/>
        </w:rPr>
        <w:t>．</w:t>
      </w:r>
      <w:r w:rsidR="00E324BE" w:rsidRPr="002E5D05">
        <w:rPr>
          <w:rFonts w:ascii="STZhongsong" w:eastAsia="STZhongsong" w:hAnsi="STZhongsong"/>
          <w:sz w:val="24"/>
        </w:rPr>
        <w:t xml:space="preserve">提前告知部门部长或主席团成员，并征得其同意，扣0.5分 </w:t>
      </w:r>
    </w:p>
    <w:p w14:paraId="6D39816A" w14:textId="77777777" w:rsidR="00F16D51" w:rsidRPr="002E5D05" w:rsidRDefault="00F16D51" w:rsidP="00964C28">
      <w:pPr>
        <w:ind w:leftChars="400" w:left="84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ii.</w:t>
      </w:r>
      <w:r w:rsidRPr="002E5D05">
        <w:rPr>
          <w:rFonts w:ascii="STZhongsong" w:eastAsia="STZhongsong" w:hAnsi="STZhongsong"/>
          <w:sz w:val="24"/>
        </w:rPr>
        <w:t xml:space="preserve"> </w:t>
      </w:r>
      <w:r w:rsidR="00E324BE" w:rsidRPr="002E5D05">
        <w:rPr>
          <w:rFonts w:ascii="STZhongsong" w:eastAsia="STZhongsong" w:hAnsi="STZhongsong"/>
          <w:sz w:val="24"/>
        </w:rPr>
        <w:t>提前</w:t>
      </w:r>
      <w:r w:rsidR="00E324BE" w:rsidRPr="002E5D05">
        <w:rPr>
          <w:rFonts w:ascii="STZhongsong" w:eastAsia="STZhongsong" w:hAnsi="STZhongsong" w:hint="eastAsia"/>
          <w:sz w:val="24"/>
        </w:rPr>
        <w:t>告知部门</w:t>
      </w:r>
      <w:r w:rsidR="00E324BE" w:rsidRPr="002E5D05">
        <w:rPr>
          <w:rFonts w:ascii="STZhongsong" w:eastAsia="STZhongsong" w:hAnsi="STZhongsong"/>
          <w:sz w:val="24"/>
        </w:rPr>
        <w:t>部长或主席团成员，但理由无法让其信服，仍然迟到、缺勤或早退的，扣1分</w:t>
      </w:r>
    </w:p>
    <w:p w14:paraId="5226B046" w14:textId="77777777" w:rsidR="00E324BE" w:rsidRPr="002E5D05" w:rsidRDefault="00F16D51" w:rsidP="00964C28">
      <w:pPr>
        <w:ind w:leftChars="400" w:left="840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iii．</w:t>
      </w:r>
      <w:r w:rsidR="00E324BE" w:rsidRPr="002E5D05">
        <w:rPr>
          <w:rFonts w:ascii="STZhongsong" w:eastAsia="STZhongsong" w:hAnsi="STZhongsong"/>
          <w:sz w:val="24"/>
        </w:rPr>
        <w:t xml:space="preserve">并未提前告知部门部长或主席团成员，扣1.5分 </w:t>
      </w:r>
    </w:p>
    <w:p w14:paraId="31455582" w14:textId="77777777" w:rsidR="00C26E64" w:rsidRPr="002E5D05" w:rsidRDefault="00753F37" w:rsidP="00964C28">
      <w:pPr>
        <w:pStyle w:val="1"/>
        <w:ind w:leftChars="43" w:left="90" w:firstLineChars="0" w:firstLine="0"/>
        <w:jc w:val="left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4. 行政部每次汇总存档后，需将考评分数按部门告知各部长</w:t>
      </w:r>
    </w:p>
    <w:p w14:paraId="4BEE1B2A" w14:textId="77777777" w:rsidR="004F7926" w:rsidRDefault="00753F37" w:rsidP="00964C28">
      <w:pPr>
        <w:pStyle w:val="1"/>
        <w:ind w:leftChars="43" w:left="90" w:firstLineChars="0" w:firstLine="0"/>
        <w:jc w:val="left"/>
        <w:rPr>
          <w:rFonts w:ascii="STZhongsong" w:eastAsia="STZhongsong" w:hAnsi="STZhongsong"/>
          <w:sz w:val="24"/>
        </w:rPr>
      </w:pPr>
      <w:r w:rsidRPr="002E5D05">
        <w:rPr>
          <w:rFonts w:ascii="STZhongsong" w:eastAsia="STZhongsong" w:hAnsi="STZhongsong" w:hint="eastAsia"/>
          <w:sz w:val="24"/>
        </w:rPr>
        <w:t>5</w:t>
      </w:r>
      <w:r w:rsidRPr="002E5D05">
        <w:rPr>
          <w:rFonts w:ascii="STZhongsong" w:eastAsia="STZhongsong" w:hAnsi="STZhongsong"/>
          <w:sz w:val="24"/>
        </w:rPr>
        <w:t xml:space="preserve">. </w:t>
      </w:r>
      <w:r w:rsidRPr="002E5D05">
        <w:rPr>
          <w:rFonts w:ascii="STZhongsong" w:eastAsia="STZhongsong" w:hAnsi="STZhongsong" w:hint="eastAsia"/>
          <w:sz w:val="24"/>
        </w:rPr>
        <w:t>每学期末由行政部进行绩效考核结果公示，并按照《温州肯恩大学团委管理制度》、《温州肯恩大学团委福利制度》进行相应奖惩</w:t>
      </w:r>
    </w:p>
    <w:p w14:paraId="08950A48" w14:textId="77777777" w:rsidR="00E33C1F" w:rsidRDefault="00E33C1F" w:rsidP="00964C28">
      <w:pPr>
        <w:pStyle w:val="1"/>
        <w:ind w:leftChars="43" w:left="90" w:firstLineChars="0" w:firstLine="0"/>
        <w:jc w:val="left"/>
        <w:rPr>
          <w:rFonts w:ascii="STZhongsong" w:eastAsia="STZhongsong" w:hAnsi="STZhongsong"/>
          <w:sz w:val="24"/>
        </w:rPr>
      </w:pPr>
    </w:p>
    <w:p w14:paraId="58B80E79" w14:textId="77777777" w:rsidR="00037978" w:rsidRPr="00376486" w:rsidRDefault="00037978" w:rsidP="00964C28">
      <w:pPr>
        <w:pStyle w:val="1"/>
        <w:ind w:leftChars="43" w:left="90" w:firstLineChars="0" w:firstLine="0"/>
        <w:jc w:val="left"/>
        <w:rPr>
          <w:rFonts w:ascii="STZhongsong" w:eastAsia="STZhongsong" w:hAnsi="STZhongsong"/>
          <w:sz w:val="24"/>
        </w:rPr>
      </w:pPr>
    </w:p>
    <w:sectPr w:rsidR="00037978" w:rsidRPr="0037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7131B" w14:textId="77777777" w:rsidR="004B3745" w:rsidRDefault="004B3745" w:rsidP="00F8584B">
      <w:r>
        <w:separator/>
      </w:r>
    </w:p>
  </w:endnote>
  <w:endnote w:type="continuationSeparator" w:id="0">
    <w:p w14:paraId="06AFB72A" w14:textId="77777777" w:rsidR="004B3745" w:rsidRDefault="004B3745" w:rsidP="00F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01C1A" w14:textId="77777777" w:rsidR="004B3745" w:rsidRDefault="004B3745" w:rsidP="00F8584B">
      <w:r>
        <w:separator/>
      </w:r>
    </w:p>
  </w:footnote>
  <w:footnote w:type="continuationSeparator" w:id="0">
    <w:p w14:paraId="79BE4FBF" w14:textId="77777777" w:rsidR="004B3745" w:rsidRDefault="004B3745" w:rsidP="00F85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200A"/>
    <w:multiLevelType w:val="hybridMultilevel"/>
    <w:tmpl w:val="22A20248"/>
    <w:lvl w:ilvl="0" w:tplc="7FE27C68">
      <w:start w:val="1"/>
      <w:numFmt w:val="lowerRoman"/>
      <w:lvlText w:val="%1．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1" w15:restartNumberingAfterBreak="0">
    <w:nsid w:val="2BF46E9C"/>
    <w:multiLevelType w:val="hybridMultilevel"/>
    <w:tmpl w:val="83247894"/>
    <w:lvl w:ilvl="0" w:tplc="6F0ED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26137E"/>
    <w:multiLevelType w:val="hybridMultilevel"/>
    <w:tmpl w:val="1E3E810A"/>
    <w:lvl w:ilvl="0" w:tplc="B76661DE">
      <w:start w:val="1"/>
      <w:numFmt w:val="lowerRoman"/>
      <w:lvlText w:val="%1．"/>
      <w:lvlJc w:val="left"/>
      <w:pPr>
        <w:ind w:left="2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40" w:hanging="420"/>
      </w:pPr>
    </w:lvl>
    <w:lvl w:ilvl="2" w:tplc="0409001B" w:tentative="1">
      <w:start w:val="1"/>
      <w:numFmt w:val="lowerRoman"/>
      <w:lvlText w:val="%3."/>
      <w:lvlJc w:val="righ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9" w:tentative="1">
      <w:start w:val="1"/>
      <w:numFmt w:val="lowerLetter"/>
      <w:lvlText w:val="%5)"/>
      <w:lvlJc w:val="left"/>
      <w:pPr>
        <w:ind w:left="3900" w:hanging="420"/>
      </w:pPr>
    </w:lvl>
    <w:lvl w:ilvl="5" w:tplc="0409001B" w:tentative="1">
      <w:start w:val="1"/>
      <w:numFmt w:val="lowerRoman"/>
      <w:lvlText w:val="%6."/>
      <w:lvlJc w:val="righ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9" w:tentative="1">
      <w:start w:val="1"/>
      <w:numFmt w:val="lowerLetter"/>
      <w:lvlText w:val="%8)"/>
      <w:lvlJc w:val="left"/>
      <w:pPr>
        <w:ind w:left="5160" w:hanging="420"/>
      </w:pPr>
    </w:lvl>
    <w:lvl w:ilvl="8" w:tplc="0409001B" w:tentative="1">
      <w:start w:val="1"/>
      <w:numFmt w:val="lowerRoman"/>
      <w:lvlText w:val="%9."/>
      <w:lvlJc w:val="right"/>
      <w:pPr>
        <w:ind w:left="5580" w:hanging="420"/>
      </w:pPr>
    </w:lvl>
  </w:abstractNum>
  <w:abstractNum w:abstractNumId="3" w15:restartNumberingAfterBreak="0">
    <w:nsid w:val="38B37B02"/>
    <w:multiLevelType w:val="hybridMultilevel"/>
    <w:tmpl w:val="9E96762C"/>
    <w:lvl w:ilvl="0" w:tplc="15B66BCA">
      <w:start w:val="1"/>
      <w:numFmt w:val="low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ind w:left="5460" w:hanging="420"/>
      </w:pPr>
    </w:lvl>
  </w:abstractNum>
  <w:abstractNum w:abstractNumId="4" w15:restartNumberingAfterBreak="0">
    <w:nsid w:val="440D5BA9"/>
    <w:multiLevelType w:val="hybridMultilevel"/>
    <w:tmpl w:val="693ED81A"/>
    <w:lvl w:ilvl="0" w:tplc="2E6A1D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7B11FD4"/>
    <w:multiLevelType w:val="hybridMultilevel"/>
    <w:tmpl w:val="B52AA5B2"/>
    <w:lvl w:ilvl="0" w:tplc="A6684D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CF0F57"/>
    <w:multiLevelType w:val="hybridMultilevel"/>
    <w:tmpl w:val="3AB6B82C"/>
    <w:lvl w:ilvl="0" w:tplc="0F40616E">
      <w:start w:val="1"/>
      <w:numFmt w:val="lowerLetter"/>
      <w:lvlText w:val="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7" w15:restartNumberingAfterBreak="0">
    <w:nsid w:val="527C1579"/>
    <w:multiLevelType w:val="hybridMultilevel"/>
    <w:tmpl w:val="75000B3C"/>
    <w:lvl w:ilvl="0" w:tplc="D7AC5C5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58F02FDC"/>
    <w:multiLevelType w:val="hybridMultilevel"/>
    <w:tmpl w:val="6EAE8B9C"/>
    <w:lvl w:ilvl="0" w:tplc="CBB6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58FB5406"/>
    <w:multiLevelType w:val="singleLevel"/>
    <w:tmpl w:val="58FB5406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58FB7E48"/>
    <w:multiLevelType w:val="singleLevel"/>
    <w:tmpl w:val="58FB7E48"/>
    <w:lvl w:ilvl="0">
      <w:start w:val="3"/>
      <w:numFmt w:val="decimal"/>
      <w:suff w:val="nothing"/>
      <w:lvlText w:val="%1."/>
      <w:lvlJc w:val="left"/>
    </w:lvl>
  </w:abstractNum>
  <w:abstractNum w:abstractNumId="11" w15:restartNumberingAfterBreak="0">
    <w:nsid w:val="58FC0FA0"/>
    <w:multiLevelType w:val="singleLevel"/>
    <w:tmpl w:val="58FC0FA0"/>
    <w:lvl w:ilvl="0">
      <w:start w:val="1"/>
      <w:numFmt w:val="decimal"/>
      <w:suff w:val="nothing"/>
      <w:lvlText w:val="%1."/>
      <w:lvlJc w:val="left"/>
    </w:lvl>
  </w:abstractNum>
  <w:abstractNum w:abstractNumId="12" w15:restartNumberingAfterBreak="0">
    <w:nsid w:val="68C81E45"/>
    <w:multiLevelType w:val="hybridMultilevel"/>
    <w:tmpl w:val="A46A039C"/>
    <w:lvl w:ilvl="0" w:tplc="D9A89424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80D13"/>
    <w:rsid w:val="00012E04"/>
    <w:rsid w:val="00037978"/>
    <w:rsid w:val="00060E8E"/>
    <w:rsid w:val="00095ED8"/>
    <w:rsid w:val="001272B8"/>
    <w:rsid w:val="001D0503"/>
    <w:rsid w:val="002E5D05"/>
    <w:rsid w:val="00330E6F"/>
    <w:rsid w:val="00376486"/>
    <w:rsid w:val="003B660B"/>
    <w:rsid w:val="004B3745"/>
    <w:rsid w:val="004F7926"/>
    <w:rsid w:val="005054FB"/>
    <w:rsid w:val="005521A2"/>
    <w:rsid w:val="005577FA"/>
    <w:rsid w:val="00743BA3"/>
    <w:rsid w:val="00753F37"/>
    <w:rsid w:val="008A07E9"/>
    <w:rsid w:val="008F4297"/>
    <w:rsid w:val="00964C28"/>
    <w:rsid w:val="00A21502"/>
    <w:rsid w:val="00A84BA2"/>
    <w:rsid w:val="00B95D1C"/>
    <w:rsid w:val="00C169E8"/>
    <w:rsid w:val="00C26E64"/>
    <w:rsid w:val="00DE62BF"/>
    <w:rsid w:val="00E324BE"/>
    <w:rsid w:val="00E33C1F"/>
    <w:rsid w:val="00F16D51"/>
    <w:rsid w:val="00F8584B"/>
    <w:rsid w:val="00FB0695"/>
    <w:rsid w:val="01004EFD"/>
    <w:rsid w:val="0DD80D13"/>
    <w:rsid w:val="25BF62F9"/>
    <w:rsid w:val="2B5701EC"/>
    <w:rsid w:val="53A62A26"/>
    <w:rsid w:val="5A1B6373"/>
    <w:rsid w:val="62773294"/>
    <w:rsid w:val="68A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74E1C"/>
  <w15:docId w15:val="{977003E7-7BB7-45EC-A330-B611CF8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table" w:styleId="TableGrid">
    <w:name w:val="Table Grid"/>
    <w:basedOn w:val="TableNormal"/>
    <w:uiPriority w:val="59"/>
    <w:rsid w:val="00FB0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FB0695"/>
    <w:pPr>
      <w:ind w:firstLineChars="200" w:firstLine="420"/>
    </w:pPr>
  </w:style>
  <w:style w:type="paragraph" w:styleId="Header">
    <w:name w:val="header"/>
    <w:basedOn w:val="Normal"/>
    <w:link w:val="HeaderChar"/>
    <w:unhideWhenUsed/>
    <w:rsid w:val="00F85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8584B"/>
    <w:rPr>
      <w:kern w:val="2"/>
      <w:sz w:val="18"/>
      <w:szCs w:val="18"/>
    </w:rPr>
  </w:style>
  <w:style w:type="paragraph" w:styleId="Footer">
    <w:name w:val="footer"/>
    <w:basedOn w:val="Normal"/>
    <w:link w:val="FooterChar"/>
    <w:unhideWhenUsed/>
    <w:rsid w:val="00F85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F858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赵关邑</cp:lastModifiedBy>
  <cp:revision>6</cp:revision>
  <dcterms:created xsi:type="dcterms:W3CDTF">2018-09-13T09:34:00Z</dcterms:created>
  <dcterms:modified xsi:type="dcterms:W3CDTF">2018-12-09T14:25:00Z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